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B4D2D" w14:textId="77777777" w:rsidR="001C48FB" w:rsidRPr="006B6D50" w:rsidRDefault="001C48FB" w:rsidP="001C48FB">
      <w:pPr>
        <w:spacing w:after="200" w:line="276" w:lineRule="auto"/>
        <w:jc w:val="left"/>
        <w:rPr>
          <w:b/>
          <w:sz w:val="28"/>
          <w:szCs w:val="28"/>
        </w:rPr>
      </w:pPr>
      <w:r w:rsidRPr="006B6D50">
        <w:rPr>
          <w:b/>
          <w:sz w:val="28"/>
          <w:szCs w:val="28"/>
        </w:rPr>
        <w:t>Litteratur</w:t>
      </w:r>
      <w:r>
        <w:rPr>
          <w:b/>
          <w:sz w:val="28"/>
          <w:szCs w:val="28"/>
        </w:rPr>
        <w:t xml:space="preserve"> delkurs 2, Litteraturdidaktik, v. 38-42</w:t>
      </w:r>
      <w:bookmarkStart w:id="0" w:name="_GoBack"/>
      <w:bookmarkEnd w:id="0"/>
    </w:p>
    <w:p w14:paraId="305C8CC4" w14:textId="77777777" w:rsidR="001C48FB" w:rsidRDefault="001C48FB" w:rsidP="001C48FB">
      <w:pPr>
        <w:spacing w:line="240" w:lineRule="auto"/>
      </w:pPr>
      <w:r w:rsidRPr="00EF6BBB">
        <w:t>Den aktuella kurslitteraturen framgår av litteraturlistan.</w:t>
      </w:r>
      <w:r>
        <w:t xml:space="preserve"> Vissa böcker läses i utdrag, vilket framgår av litteraturlistan.</w:t>
      </w:r>
      <w:r w:rsidRPr="00914F6C">
        <w:t xml:space="preserve"> </w:t>
      </w:r>
      <w:r>
        <w:t xml:space="preserve">Ingen av böckerna är att betrakta som huvudbok, utan vi kommer att arbeta med dem under olika teman. Observera kapitelanvisningarna som talar om hur mycket av boken som kommer att läsas intensivt. De kapitel som inte läses är också relevanta för ert valda yrke, men kommer inte att aktivt behandlas eller examineras under kursen. Gå gärna till biblioteket och bläddra i böckerna och försök skaffa er en uppfattning om ifall ni tycker att det är värt att köpa dem. </w:t>
      </w:r>
    </w:p>
    <w:p w14:paraId="699117BD" w14:textId="77777777" w:rsidR="001C48FB" w:rsidRDefault="001C48FB" w:rsidP="001C48FB">
      <w:pPr>
        <w:spacing w:line="240" w:lineRule="auto"/>
      </w:pPr>
      <w:r w:rsidRPr="004132EC">
        <w:rPr>
          <w:b/>
        </w:rPr>
        <w:t>Skönlitteratur</w:t>
      </w:r>
      <w:r>
        <w:t xml:space="preserve">: den obligatoriska skönlitteraturen framgår av litteraturlistan. Därtill nämns i </w:t>
      </w:r>
      <w:r w:rsidRPr="00EF6BBB">
        <w:t xml:space="preserve">de olika handböckerna ett antal skönlitterära verk. Det är starkt rekommenderat att man läser </w:t>
      </w:r>
      <w:r>
        <w:t>också de skönlitterära verken</w:t>
      </w:r>
      <w:r w:rsidRPr="00EF6BBB">
        <w:t xml:space="preserve"> för att lättare kunna bilda sig en egen uppfattning om det som skrivs om dem. </w:t>
      </w:r>
    </w:p>
    <w:p w14:paraId="7E489402" w14:textId="77777777" w:rsidR="001C48FB" w:rsidRDefault="001C48FB" w:rsidP="001C48FB">
      <w:pPr>
        <w:spacing w:line="240" w:lineRule="auto"/>
      </w:pPr>
    </w:p>
    <w:p w14:paraId="41631593" w14:textId="77777777" w:rsidR="001C48FB" w:rsidRDefault="001C48FB" w:rsidP="001C48FB">
      <w:pPr>
        <w:spacing w:after="160" w:line="259" w:lineRule="auto"/>
        <w:jc w:val="left"/>
        <w:rPr>
          <w:b/>
        </w:rPr>
      </w:pPr>
      <w:r>
        <w:rPr>
          <w:b/>
        </w:rPr>
        <w:t>Obligatorisk litteratur – b</w:t>
      </w:r>
      <w:r w:rsidRPr="00D44640">
        <w:rPr>
          <w:b/>
        </w:rPr>
        <w:t>öcker</w:t>
      </w:r>
      <w:r>
        <w:rPr>
          <w:b/>
        </w:rPr>
        <w:t xml:space="preserve"> </w:t>
      </w:r>
    </w:p>
    <w:p w14:paraId="113F8431" w14:textId="77777777" w:rsidR="001C48FB" w:rsidRPr="003C62A6" w:rsidRDefault="001C48FB" w:rsidP="001C48FB">
      <w:pPr>
        <w:spacing w:line="240" w:lineRule="auto"/>
      </w:pPr>
      <w:proofErr w:type="spellStart"/>
      <w:r w:rsidRPr="003C62A6">
        <w:t>Boglind</w:t>
      </w:r>
      <w:proofErr w:type="spellEnd"/>
      <w:r w:rsidRPr="003C62A6">
        <w:t xml:space="preserve">, Ann och Anna Nordenstam, </w:t>
      </w:r>
      <w:r w:rsidRPr="003C62A6">
        <w:rPr>
          <w:i/>
        </w:rPr>
        <w:t>Från fabler till manga</w:t>
      </w:r>
      <w:r w:rsidRPr="003C62A6">
        <w:t xml:space="preserve"> </w:t>
      </w:r>
      <w:r w:rsidRPr="003C62A6">
        <w:rPr>
          <w:i/>
        </w:rPr>
        <w:t>2</w:t>
      </w:r>
      <w:r w:rsidRPr="003C62A6">
        <w:t xml:space="preserve">, Gleerups 2016. </w:t>
      </w:r>
    </w:p>
    <w:p w14:paraId="4CBF12D5" w14:textId="77777777" w:rsidR="001C48FB" w:rsidRPr="003C62A6" w:rsidRDefault="001C48FB" w:rsidP="001C48FB">
      <w:pPr>
        <w:spacing w:line="240" w:lineRule="auto"/>
      </w:pPr>
      <w:proofErr w:type="spellStart"/>
      <w:r w:rsidRPr="003C62A6">
        <w:t>Bommarco</w:t>
      </w:r>
      <w:proofErr w:type="spellEnd"/>
      <w:r w:rsidRPr="003C62A6">
        <w:t xml:space="preserve">, Birgitta och Suzanne Parmenius-Swärd, </w:t>
      </w:r>
      <w:r w:rsidRPr="003C62A6">
        <w:rPr>
          <w:i/>
        </w:rPr>
        <w:t>Läsning, skrivande, samtal,</w:t>
      </w:r>
      <w:r>
        <w:t xml:space="preserve"> Gleerups 2018, främst kap. 4-6</w:t>
      </w:r>
      <w:r w:rsidRPr="003C62A6">
        <w:t xml:space="preserve"> (används även i andra delkurser).</w:t>
      </w:r>
    </w:p>
    <w:p w14:paraId="594256B6" w14:textId="77777777" w:rsidR="001C48FB" w:rsidRDefault="001C48FB" w:rsidP="001C48FB">
      <w:pPr>
        <w:spacing w:line="240" w:lineRule="auto"/>
      </w:pPr>
      <w:r w:rsidRPr="003C62A6">
        <w:t xml:space="preserve">Langer, Judith A. </w:t>
      </w:r>
      <w:r w:rsidRPr="003C62A6">
        <w:rPr>
          <w:i/>
        </w:rPr>
        <w:t>Litterära föreställningsvärldar</w:t>
      </w:r>
      <w:r>
        <w:t>, Daidalos 2017</w:t>
      </w:r>
      <w:r w:rsidRPr="003C62A6">
        <w:t>.</w:t>
      </w:r>
    </w:p>
    <w:p w14:paraId="61055C15" w14:textId="77777777" w:rsidR="001C48FB" w:rsidRPr="00AD2257" w:rsidRDefault="001C48FB" w:rsidP="001C48FB">
      <w:pPr>
        <w:spacing w:line="240" w:lineRule="auto"/>
        <w:rPr>
          <w:color w:val="FF0000"/>
        </w:rPr>
      </w:pPr>
      <w:r w:rsidRPr="00AD2257">
        <w:t>Martinsson, Bengt-Göran</w:t>
      </w:r>
      <w:r>
        <w:t xml:space="preserve"> </w:t>
      </w:r>
      <w:r>
        <w:rPr>
          <w:i/>
        </w:rPr>
        <w:t>Litteratur i skola och samhälle</w:t>
      </w:r>
      <w:r>
        <w:t>, Studentlitteratur 2018. Kap. 2 och 7.</w:t>
      </w:r>
    </w:p>
    <w:p w14:paraId="25AA74E9" w14:textId="77777777" w:rsidR="001C48FB" w:rsidRPr="003C62A6" w:rsidRDefault="001C48FB" w:rsidP="001C48FB">
      <w:pPr>
        <w:spacing w:line="240" w:lineRule="auto"/>
      </w:pPr>
      <w:proofErr w:type="spellStart"/>
      <w:r w:rsidRPr="003C62A6">
        <w:t>Molloy</w:t>
      </w:r>
      <w:proofErr w:type="spellEnd"/>
      <w:r w:rsidRPr="003C62A6">
        <w:t xml:space="preserve">, Gunilla </w:t>
      </w:r>
      <w:r w:rsidRPr="003C62A6">
        <w:rPr>
          <w:i/>
        </w:rPr>
        <w:t xml:space="preserve">Selma Lagerlöf i mångfaldens klassrum, </w:t>
      </w:r>
      <w:r w:rsidRPr="003C62A6">
        <w:t>Studentlitteratur 2011.</w:t>
      </w:r>
      <w:r>
        <w:t xml:space="preserve"> GY: kap. 5, 7-9: kap. 4 </w:t>
      </w:r>
    </w:p>
    <w:p w14:paraId="1753DBF9" w14:textId="77777777" w:rsidR="001C48FB" w:rsidRPr="003C62A6" w:rsidRDefault="001C48FB" w:rsidP="001C48FB">
      <w:pPr>
        <w:spacing w:line="240" w:lineRule="auto"/>
      </w:pPr>
      <w:r w:rsidRPr="003C62A6">
        <w:t xml:space="preserve">Persson, Magnus </w:t>
      </w:r>
      <w:r w:rsidRPr="003C62A6">
        <w:rPr>
          <w:i/>
        </w:rPr>
        <w:t>Den goda boken. Samtida föreställningar om litteratur och läsning</w:t>
      </w:r>
      <w:r w:rsidRPr="003C62A6">
        <w:t>, Studentlitteratur 2012, kap. 1, 3, 4 och 5 (dessa kapitel är obligatoriska, men läs gärna hela boken).</w:t>
      </w:r>
    </w:p>
    <w:p w14:paraId="072AA452" w14:textId="77777777" w:rsidR="001C48FB" w:rsidRPr="00D030B2" w:rsidRDefault="001C48FB" w:rsidP="001C48FB">
      <w:pPr>
        <w:spacing w:line="240" w:lineRule="auto"/>
      </w:pPr>
      <w:r w:rsidRPr="003C62A6">
        <w:t xml:space="preserve">Öhman, Anders </w:t>
      </w:r>
      <w:r w:rsidRPr="003C62A6">
        <w:rPr>
          <w:i/>
        </w:rPr>
        <w:t>Litteraturdidaktik, fiktioner och intriger</w:t>
      </w:r>
      <w:r w:rsidRPr="003C62A6">
        <w:t>,</w:t>
      </w:r>
      <w:r w:rsidRPr="003C62A6">
        <w:rPr>
          <w:i/>
        </w:rPr>
        <w:t xml:space="preserve"> </w:t>
      </w:r>
      <w:r w:rsidRPr="003C62A6">
        <w:t>Gleerups 2015</w:t>
      </w:r>
    </w:p>
    <w:p w14:paraId="09EE8E7F" w14:textId="77777777" w:rsidR="001C48FB" w:rsidRDefault="001C48FB" w:rsidP="001C48FB">
      <w:pPr>
        <w:spacing w:line="240" w:lineRule="auto"/>
        <w:rPr>
          <w:b/>
        </w:rPr>
      </w:pPr>
    </w:p>
    <w:p w14:paraId="1FDD542A" w14:textId="77777777" w:rsidR="001C48FB" w:rsidRPr="00D44640" w:rsidRDefault="001C48FB" w:rsidP="001C48FB">
      <w:pPr>
        <w:spacing w:line="240" w:lineRule="auto"/>
        <w:rPr>
          <w:b/>
        </w:rPr>
      </w:pPr>
      <w:r>
        <w:rPr>
          <w:b/>
        </w:rPr>
        <w:t>Obligatorisk litteratur – a</w:t>
      </w:r>
      <w:r w:rsidRPr="00D44640">
        <w:rPr>
          <w:b/>
        </w:rPr>
        <w:t xml:space="preserve">rtiklar </w:t>
      </w:r>
      <w:r>
        <w:rPr>
          <w:b/>
        </w:rPr>
        <w:t>och bokkapitel (fler tillkommer ev.)</w:t>
      </w:r>
    </w:p>
    <w:p w14:paraId="08F28150" w14:textId="77777777" w:rsidR="001C48FB" w:rsidRDefault="001C48FB" w:rsidP="001C48FB">
      <w:pPr>
        <w:spacing w:after="0" w:line="240" w:lineRule="auto"/>
      </w:pPr>
      <w:proofErr w:type="spellStart"/>
      <w:r>
        <w:t>Blok</w:t>
      </w:r>
      <w:proofErr w:type="spellEnd"/>
      <w:r>
        <w:t xml:space="preserve"> Johansen, Martin (2015). ”</w:t>
      </w:r>
      <w:proofErr w:type="spellStart"/>
      <w:r>
        <w:t>Jeg</w:t>
      </w:r>
      <w:proofErr w:type="spellEnd"/>
      <w:r>
        <w:t xml:space="preserve"> har </w:t>
      </w:r>
      <w:proofErr w:type="spellStart"/>
      <w:r>
        <w:t>forstået</w:t>
      </w:r>
      <w:proofErr w:type="spellEnd"/>
      <w:r>
        <w:t xml:space="preserve"> den sådan, at den </w:t>
      </w:r>
      <w:proofErr w:type="spellStart"/>
      <w:r>
        <w:t>ikke</w:t>
      </w:r>
      <w:proofErr w:type="spellEnd"/>
      <w:r>
        <w:t xml:space="preserve"> skal </w:t>
      </w:r>
      <w:proofErr w:type="spellStart"/>
      <w:r>
        <w:t>forstås</w:t>
      </w:r>
      <w:proofErr w:type="spellEnd"/>
      <w:r>
        <w:t>”</w:t>
      </w:r>
    </w:p>
    <w:p w14:paraId="5A579A6D" w14:textId="77777777" w:rsidR="001C48FB" w:rsidRPr="002166BA" w:rsidRDefault="001C48FB" w:rsidP="001C48FB">
      <w:pPr>
        <w:spacing w:after="0" w:line="240" w:lineRule="auto"/>
        <w:rPr>
          <w:lang w:val="en-US"/>
        </w:rPr>
      </w:pPr>
      <w:r w:rsidRPr="00F416A0">
        <w:rPr>
          <w:lang w:val="en-US"/>
        </w:rPr>
        <w:t xml:space="preserve">– </w:t>
      </w:r>
      <w:proofErr w:type="spellStart"/>
      <w:r w:rsidRPr="00F416A0">
        <w:rPr>
          <w:lang w:val="en-US"/>
        </w:rPr>
        <w:t>når</w:t>
      </w:r>
      <w:proofErr w:type="spellEnd"/>
      <w:r w:rsidRPr="00F416A0">
        <w:rPr>
          <w:lang w:val="en-US"/>
        </w:rPr>
        <w:t xml:space="preserve"> 6.A. </w:t>
      </w:r>
      <w:proofErr w:type="spellStart"/>
      <w:r w:rsidRPr="00F416A0">
        <w:rPr>
          <w:lang w:val="en-US"/>
        </w:rPr>
        <w:t>læser</w:t>
      </w:r>
      <w:proofErr w:type="spellEnd"/>
      <w:r w:rsidRPr="00F416A0">
        <w:rPr>
          <w:lang w:val="en-US"/>
        </w:rPr>
        <w:t xml:space="preserve"> Franz Kafka”, </w:t>
      </w:r>
      <w:proofErr w:type="spellStart"/>
      <w:r w:rsidRPr="00F416A0">
        <w:rPr>
          <w:lang w:val="en-US"/>
        </w:rPr>
        <w:t>Acta</w:t>
      </w:r>
      <w:proofErr w:type="spellEnd"/>
      <w:r w:rsidRPr="00F416A0">
        <w:rPr>
          <w:lang w:val="en-US"/>
        </w:rPr>
        <w:t xml:space="preserve"> </w:t>
      </w:r>
      <w:proofErr w:type="spellStart"/>
      <w:r w:rsidRPr="00F416A0">
        <w:rPr>
          <w:lang w:val="en-US"/>
        </w:rPr>
        <w:t>Didactica</w:t>
      </w:r>
      <w:proofErr w:type="spellEnd"/>
      <w:r w:rsidRPr="00F416A0">
        <w:rPr>
          <w:lang w:val="en-US"/>
        </w:rPr>
        <w:t xml:space="preserve"> vol. 9 no. 1 2015 </w:t>
      </w:r>
    </w:p>
    <w:p w14:paraId="6DCC228F" w14:textId="77777777" w:rsidR="001C48FB" w:rsidRPr="002166BA" w:rsidRDefault="001C48FB" w:rsidP="001C48FB">
      <w:pPr>
        <w:spacing w:line="240" w:lineRule="auto"/>
        <w:rPr>
          <w:lang w:val="en-US"/>
        </w:rPr>
      </w:pPr>
      <w:hyperlink r:id="rId4" w:history="1">
        <w:r w:rsidRPr="002166BA">
          <w:rPr>
            <w:rStyle w:val="Hyperlnk"/>
            <w:lang w:val="en-US"/>
          </w:rPr>
          <w:t>https://journals.uio.no/index.php/adno/article/viewFile/1391/1321</w:t>
        </w:r>
      </w:hyperlink>
    </w:p>
    <w:p w14:paraId="4B56B56B" w14:textId="77777777" w:rsidR="001C48FB" w:rsidRPr="005B4D88" w:rsidRDefault="001C48FB" w:rsidP="001C48FB">
      <w:pPr>
        <w:spacing w:line="240" w:lineRule="auto"/>
      </w:pPr>
      <w:r w:rsidRPr="001D23C4">
        <w:t xml:space="preserve">Jenkins, Henry ”Därför kan Heather skriva: </w:t>
      </w:r>
      <w:proofErr w:type="spellStart"/>
      <w:r w:rsidRPr="001D23C4">
        <w:t>Medialitteracitet</w:t>
      </w:r>
      <w:proofErr w:type="spellEnd"/>
      <w:r w:rsidRPr="001D23C4">
        <w:t xml:space="preserve"> och </w:t>
      </w:r>
      <w:r>
        <w:rPr>
          <w:i/>
        </w:rPr>
        <w:t>Harry Potter-</w:t>
      </w:r>
      <w:r>
        <w:t>krigen</w:t>
      </w:r>
      <w:r w:rsidRPr="001D23C4">
        <w:t xml:space="preserve">”. </w:t>
      </w:r>
      <w:r w:rsidRPr="005B4D88">
        <w:t>I</w:t>
      </w:r>
      <w:r w:rsidRPr="00A87E95">
        <w:t> </w:t>
      </w:r>
      <w:r w:rsidRPr="005B4D88">
        <w:rPr>
          <w:i/>
        </w:rPr>
        <w:t>Konvergenskulturen: där gamla och nya medier kolliderar.</w:t>
      </w:r>
      <w:r>
        <w:t xml:space="preserve"> Daidalos 2012. Tillhandahålles</w:t>
      </w:r>
    </w:p>
    <w:p w14:paraId="587AB23F" w14:textId="77777777" w:rsidR="001C48FB" w:rsidRDefault="001C48FB" w:rsidP="001C48FB">
      <w:pPr>
        <w:spacing w:line="240" w:lineRule="auto"/>
      </w:pPr>
      <w:r>
        <w:t xml:space="preserve">Johansson, Maritha ”Att bygga upp en förståelse – några aspekter på meningsskapande i svenska och franska gymnasieelevers läsning av en skönlitterär text”. I </w:t>
      </w:r>
      <w:r>
        <w:rPr>
          <w:i/>
        </w:rPr>
        <w:t>Svensk forskning om läsning och läsundervisning</w:t>
      </w:r>
      <w:r>
        <w:t>, red Christina Olin-</w:t>
      </w:r>
      <w:proofErr w:type="spellStart"/>
      <w:r>
        <w:t>Scheller</w:t>
      </w:r>
      <w:proofErr w:type="spellEnd"/>
      <w:r>
        <w:t xml:space="preserve"> och Michael Tengberg, Gleerups 2015. Tillhandahålles</w:t>
      </w:r>
    </w:p>
    <w:p w14:paraId="7614F5B2" w14:textId="77777777" w:rsidR="001C48FB" w:rsidRDefault="001C48FB" w:rsidP="001C48FB">
      <w:pPr>
        <w:shd w:val="clear" w:color="auto" w:fill="FFFFFF"/>
        <w:spacing w:after="0" w:line="240" w:lineRule="auto"/>
        <w:jc w:val="left"/>
        <w:rPr>
          <w:lang w:eastAsia="sv-SE"/>
        </w:rPr>
      </w:pPr>
      <w:r>
        <w:t xml:space="preserve">Magnusson, Petra. </w:t>
      </w:r>
      <w:r w:rsidRPr="00E65F42">
        <w:rPr>
          <w:i/>
          <w:lang w:eastAsia="sv-SE"/>
        </w:rPr>
        <w:t>Meningsskapandets möjligheter</w:t>
      </w:r>
      <w:r>
        <w:rPr>
          <w:lang w:eastAsia="sv-SE"/>
        </w:rPr>
        <w:t xml:space="preserve"> - </w:t>
      </w:r>
      <w:r w:rsidRPr="00E65F42">
        <w:rPr>
          <w:i/>
          <w:lang w:eastAsia="sv-SE"/>
        </w:rPr>
        <w:t xml:space="preserve">multimodal teoribildning och </w:t>
      </w:r>
      <w:proofErr w:type="spellStart"/>
      <w:r w:rsidRPr="00E65F42">
        <w:rPr>
          <w:i/>
          <w:lang w:eastAsia="sv-SE"/>
        </w:rPr>
        <w:t>multiliteracies</w:t>
      </w:r>
      <w:proofErr w:type="spellEnd"/>
      <w:r w:rsidRPr="00E65F42">
        <w:rPr>
          <w:i/>
          <w:lang w:eastAsia="sv-SE"/>
        </w:rPr>
        <w:t xml:space="preserve"> i skolan</w:t>
      </w:r>
      <w:r w:rsidRPr="00E65F42">
        <w:rPr>
          <w:lang w:eastAsia="sv-SE"/>
        </w:rPr>
        <w:t>. Diss. Malmö : Malmö högskola, 2014. Malmö.</w:t>
      </w:r>
      <w:r>
        <w:rPr>
          <w:lang w:eastAsia="sv-SE"/>
        </w:rPr>
        <w:t xml:space="preserve"> Kapitel 3 och 6 läses:</w:t>
      </w:r>
    </w:p>
    <w:p w14:paraId="1D22B390" w14:textId="77777777" w:rsidR="001C48FB" w:rsidRDefault="001C48FB" w:rsidP="001C48FB">
      <w:pPr>
        <w:shd w:val="clear" w:color="auto" w:fill="FFFFFF"/>
        <w:spacing w:after="0" w:line="240" w:lineRule="auto"/>
        <w:jc w:val="left"/>
        <w:rPr>
          <w:lang w:eastAsia="sv-SE"/>
        </w:rPr>
      </w:pPr>
    </w:p>
    <w:p w14:paraId="574F6591" w14:textId="77777777" w:rsidR="001C48FB" w:rsidRDefault="001C48FB" w:rsidP="001C48FB">
      <w:pPr>
        <w:shd w:val="clear" w:color="auto" w:fill="FFFFFF"/>
        <w:spacing w:after="0" w:line="240" w:lineRule="auto"/>
        <w:jc w:val="left"/>
        <w:rPr>
          <w:lang w:eastAsia="sv-SE"/>
        </w:rPr>
      </w:pPr>
      <w:hyperlink r:id="rId5" w:history="1">
        <w:r w:rsidRPr="00EC3227">
          <w:rPr>
            <w:rStyle w:val="Hyperlnk"/>
            <w:lang w:eastAsia="sv-SE"/>
          </w:rPr>
          <w:t>http://www.diva-portal.org/smash/record.jsf?dswid=-959&amp;pid=diva2%3A892864&amp;c=1&amp;searchType=SIMPLE&amp;language=sv&amp;query=Meningsskapandets+m%C3%B6jligheter&amp;af=%5B%5D&amp;aq=%5B%5B%5D%5D&amp;aq2=%5B%5B%5D</w:t>
        </w:r>
        <w:r w:rsidRPr="00EC3227">
          <w:rPr>
            <w:rStyle w:val="Hyperlnk"/>
            <w:lang w:eastAsia="sv-SE"/>
          </w:rPr>
          <w:lastRenderedPageBreak/>
          <w:t>%5D&amp;aqe=%5B%5D&amp;noOfRows=50&amp;sortOrder=author_sort_asc&amp;sortOrder2=title_sort_asc&amp;onlyFullText=false&amp;sf=all</w:t>
        </w:r>
      </w:hyperlink>
    </w:p>
    <w:p w14:paraId="1BF845BE" w14:textId="77777777" w:rsidR="001C48FB" w:rsidRDefault="001C48FB" w:rsidP="001C48FB">
      <w:pPr>
        <w:rPr>
          <w:lang w:eastAsia="sv-SE"/>
        </w:rPr>
      </w:pPr>
    </w:p>
    <w:p w14:paraId="1E984A3D" w14:textId="77777777" w:rsidR="001C48FB" w:rsidRDefault="001C48FB" w:rsidP="001C48FB">
      <w:pPr>
        <w:spacing w:after="0" w:line="240" w:lineRule="auto"/>
      </w:pPr>
      <w:r>
        <w:t xml:space="preserve">Skillermark, Stina-Karin ”Utbildningsradion berättar om den litterära epoken antiken”. I </w:t>
      </w:r>
      <w:r w:rsidRPr="00474551">
        <w:rPr>
          <w:i/>
        </w:rPr>
        <w:t>Framtida berättelser</w:t>
      </w:r>
      <w:r>
        <w:t xml:space="preserve">. </w:t>
      </w:r>
      <w:r w:rsidRPr="00474551">
        <w:rPr>
          <w:i/>
        </w:rPr>
        <w:t>Rapport nr 39</w:t>
      </w:r>
      <w:r>
        <w:t xml:space="preserve">. Vasa Åbo, 2016. S. 163-184. (Texten finns på följande adress: </w:t>
      </w:r>
      <w:hyperlink r:id="rId6" w:history="1">
        <w:r w:rsidRPr="003B20AC">
          <w:rPr>
            <w:rStyle w:val="Hyperlnk"/>
          </w:rPr>
          <w:t>www.vasa.abo.fi/pf/pfpublikationer/full_text/Rapport_nr_39_2016.pdf</w:t>
        </w:r>
      </w:hyperlink>
      <w:r>
        <w:t>)</w:t>
      </w:r>
    </w:p>
    <w:p w14:paraId="5364D330" w14:textId="77777777" w:rsidR="001C48FB" w:rsidRDefault="001C48FB" w:rsidP="001C48FB">
      <w:pPr>
        <w:spacing w:after="0" w:line="240" w:lineRule="auto"/>
      </w:pPr>
    </w:p>
    <w:p w14:paraId="5E06A7C9" w14:textId="77777777" w:rsidR="001C48FB" w:rsidRPr="00C31A69" w:rsidRDefault="001C48FB" w:rsidP="001C48FB">
      <w:pPr>
        <w:pStyle w:val="Normalwebb"/>
        <w:rPr>
          <w:color w:val="000000"/>
          <w:sz w:val="36"/>
        </w:rPr>
      </w:pPr>
      <w:r>
        <w:t>Skillermark, Stina-Karin</w:t>
      </w:r>
      <w:r w:rsidRPr="00C31A69">
        <w:rPr>
          <w:rFonts w:ascii="Verdana" w:hAnsi="Verdana" w:cs="Calibri"/>
          <w:color w:val="000000"/>
          <w:szCs w:val="18"/>
        </w:rPr>
        <w:t xml:space="preserve"> </w:t>
      </w:r>
      <w:r w:rsidRPr="00C31A69">
        <w:rPr>
          <w:color w:val="000000"/>
          <w:szCs w:val="18"/>
        </w:rPr>
        <w:t>”Vad är eg</w:t>
      </w:r>
      <w:r>
        <w:rPr>
          <w:color w:val="000000"/>
          <w:szCs w:val="18"/>
        </w:rPr>
        <w:t>entligen grejen med Strindberg?”</w:t>
      </w:r>
      <w:r w:rsidRPr="00C31A69">
        <w:rPr>
          <w:color w:val="000000"/>
          <w:szCs w:val="18"/>
        </w:rPr>
        <w:t xml:space="preserve"> (tillhandahålles via </w:t>
      </w:r>
      <w:proofErr w:type="spellStart"/>
      <w:r w:rsidRPr="00C31A69">
        <w:rPr>
          <w:color w:val="000000"/>
          <w:szCs w:val="18"/>
        </w:rPr>
        <w:t>Lisam</w:t>
      </w:r>
      <w:proofErr w:type="spellEnd"/>
      <w:r w:rsidRPr="00C31A69">
        <w:rPr>
          <w:color w:val="000000"/>
          <w:szCs w:val="18"/>
        </w:rPr>
        <w:t>)</w:t>
      </w:r>
    </w:p>
    <w:p w14:paraId="405FB192" w14:textId="77777777" w:rsidR="001C48FB" w:rsidRDefault="001C48FB" w:rsidP="001C48FB">
      <w:pPr>
        <w:spacing w:after="0" w:line="240" w:lineRule="auto"/>
      </w:pPr>
    </w:p>
    <w:p w14:paraId="322C08EE" w14:textId="77777777" w:rsidR="001C48FB" w:rsidRDefault="001C48FB" w:rsidP="001C48FB">
      <w:pPr>
        <w:spacing w:after="0" w:line="240" w:lineRule="auto"/>
        <w:rPr>
          <w:rFonts w:cs="Times New Roman"/>
        </w:rPr>
      </w:pPr>
      <w:r>
        <w:t>S</w:t>
      </w:r>
      <w:r>
        <w:rPr>
          <w:rFonts w:cs="Times New Roman"/>
        </w:rPr>
        <w:t>ø</w:t>
      </w:r>
      <w:r>
        <w:t>nneland, Margrethe ”</w:t>
      </w:r>
      <w:proofErr w:type="spellStart"/>
      <w:r>
        <w:t>Teksten</w:t>
      </w:r>
      <w:proofErr w:type="spellEnd"/>
      <w:r>
        <w:t xml:space="preserve"> som problem i 8A: Affinitet och </w:t>
      </w:r>
      <w:proofErr w:type="spellStart"/>
      <w:r>
        <w:t>tiltrekningskraft</w:t>
      </w:r>
      <w:proofErr w:type="spellEnd"/>
      <w:r>
        <w:t xml:space="preserve"> i </w:t>
      </w:r>
      <w:proofErr w:type="spellStart"/>
      <w:r>
        <w:t>samtaler</w:t>
      </w:r>
      <w:proofErr w:type="spellEnd"/>
      <w:r>
        <w:t xml:space="preserve"> om </w:t>
      </w:r>
      <w:r w:rsidRPr="00140EE7">
        <w:t>« </w:t>
      </w:r>
      <w:proofErr w:type="spellStart"/>
      <w:r>
        <w:rPr>
          <w:rFonts w:cs="Times New Roman"/>
        </w:rPr>
        <w:t>Brønnen</w:t>
      </w:r>
      <w:proofErr w:type="spellEnd"/>
      <w:r w:rsidRPr="00140EE7">
        <w:rPr>
          <w:rFonts w:cs="Times New Roman"/>
        </w:rPr>
        <w:t> »</w:t>
      </w:r>
      <w:r>
        <w:rPr>
          <w:rFonts w:cs="Times New Roman"/>
        </w:rPr>
        <w:t xml:space="preserve">”. Acta </w:t>
      </w:r>
      <w:proofErr w:type="spellStart"/>
      <w:r>
        <w:rPr>
          <w:rFonts w:cs="Times New Roman"/>
        </w:rPr>
        <w:t>Didactica</w:t>
      </w:r>
      <w:proofErr w:type="spellEnd"/>
      <w:r>
        <w:rPr>
          <w:rFonts w:cs="Times New Roman"/>
        </w:rPr>
        <w:t xml:space="preserve"> Norge, vol. 11, nr 2, 2017</w:t>
      </w:r>
    </w:p>
    <w:p w14:paraId="5E5F5299" w14:textId="77777777" w:rsidR="001C48FB" w:rsidRDefault="001C48FB" w:rsidP="001C48FB">
      <w:pPr>
        <w:spacing w:after="0" w:line="240" w:lineRule="auto"/>
      </w:pPr>
      <w:hyperlink r:id="rId7" w:history="1">
        <w:r w:rsidRPr="007A6349">
          <w:rPr>
            <w:rStyle w:val="Hyperlnk"/>
          </w:rPr>
          <w:t>https://www.journals.uio.no/index.php/adno/article/view/4725</w:t>
        </w:r>
      </w:hyperlink>
    </w:p>
    <w:p w14:paraId="09F0A402" w14:textId="77777777" w:rsidR="001C48FB" w:rsidRDefault="001C48FB" w:rsidP="001C48FB">
      <w:pPr>
        <w:spacing w:line="240" w:lineRule="auto"/>
      </w:pPr>
    </w:p>
    <w:p w14:paraId="6FD08DD5" w14:textId="77777777" w:rsidR="001C48FB" w:rsidRDefault="001C48FB" w:rsidP="001C48FB">
      <w:pPr>
        <w:spacing w:line="240" w:lineRule="auto"/>
      </w:pPr>
      <w:r>
        <w:t xml:space="preserve">Tengberg, Michael ”Texten, läsarna och samtalet. Om elevers förhållningssätt till litteratursamtalet som kunskapskälla”. I </w:t>
      </w:r>
      <w:r>
        <w:rPr>
          <w:i/>
        </w:rPr>
        <w:t>Mötesplatser – texter för svenskämnet</w:t>
      </w:r>
      <w:r>
        <w:t xml:space="preserve">, red. Ann </w:t>
      </w:r>
      <w:proofErr w:type="spellStart"/>
      <w:r>
        <w:t>Boglind</w:t>
      </w:r>
      <w:proofErr w:type="spellEnd"/>
      <w:r>
        <w:t>, Per Holmberg, Anna Nordenstam, Studentlitteratur 2014. Tillhandahålles</w:t>
      </w:r>
    </w:p>
    <w:p w14:paraId="2EDE0B8E" w14:textId="77777777" w:rsidR="001C48FB" w:rsidRDefault="001C48FB" w:rsidP="001C48FB">
      <w:pPr>
        <w:spacing w:line="240" w:lineRule="auto"/>
      </w:pPr>
    </w:p>
    <w:p w14:paraId="176E2513" w14:textId="77777777" w:rsidR="001C48FB" w:rsidRDefault="001C48FB" w:rsidP="001C48FB">
      <w:pPr>
        <w:spacing w:line="240" w:lineRule="auto"/>
        <w:rPr>
          <w:b/>
        </w:rPr>
      </w:pPr>
      <w:r>
        <w:rPr>
          <w:b/>
        </w:rPr>
        <w:t>Filmer</w:t>
      </w:r>
    </w:p>
    <w:p w14:paraId="7790FF40" w14:textId="77777777" w:rsidR="001C48FB" w:rsidRDefault="001C48FB" w:rsidP="001C48FB">
      <w:pPr>
        <w:spacing w:line="240" w:lineRule="auto"/>
      </w:pPr>
      <w:r w:rsidRPr="008C0DEF">
        <w:rPr>
          <w:i/>
        </w:rPr>
        <w:t>Att arbeta med litteraturhistoria</w:t>
      </w:r>
      <w:r>
        <w:t xml:space="preserve"> finns på </w:t>
      </w:r>
      <w:hyperlink r:id="rId8" w:anchor="/modul/5-las-skriv/Gymnasieskola/011-perspektiv_litteraturundervisning/del_03/" w:history="1">
        <w:r w:rsidRPr="003B20AC">
          <w:rPr>
            <w:rStyle w:val="Hyperlnk"/>
          </w:rPr>
          <w:t>https://larportalen.skolverket.se/#/modul/5-las-skriv/Gymnasieskola/011-perspektiv_litteraturundervisning/del_03/</w:t>
        </w:r>
      </w:hyperlink>
    </w:p>
    <w:p w14:paraId="109D20AE" w14:textId="77777777" w:rsidR="001C48FB" w:rsidRPr="008C0DEF" w:rsidRDefault="001C48FB" w:rsidP="001C48FB">
      <w:pPr>
        <w:spacing w:line="240" w:lineRule="auto"/>
      </w:pPr>
    </w:p>
    <w:p w14:paraId="76FB725F" w14:textId="77777777" w:rsidR="001C48FB" w:rsidRDefault="001C48FB" w:rsidP="001C48FB">
      <w:pPr>
        <w:spacing w:line="240" w:lineRule="auto"/>
        <w:rPr>
          <w:b/>
        </w:rPr>
      </w:pPr>
      <w:r w:rsidRPr="00D44640">
        <w:rPr>
          <w:b/>
        </w:rPr>
        <w:t>Kursplaner och ämnesplaner för aktuell skolform</w:t>
      </w:r>
      <w:r>
        <w:rPr>
          <w:b/>
        </w:rPr>
        <w:t xml:space="preserve"> </w:t>
      </w:r>
    </w:p>
    <w:p w14:paraId="275FAB70" w14:textId="77777777" w:rsidR="001C48FB" w:rsidRDefault="001C48FB" w:rsidP="001C48FB">
      <w:pPr>
        <w:spacing w:line="240" w:lineRule="auto"/>
      </w:pPr>
      <w:hyperlink r:id="rId9" w:history="1">
        <w:r w:rsidRPr="005E2C7D">
          <w:rPr>
            <w:rStyle w:val="Hyperlnk"/>
          </w:rPr>
          <w:t>www.skolverket.se</w:t>
        </w:r>
      </w:hyperlink>
      <w:r>
        <w:t xml:space="preserve"> – klicka dig vidare</w:t>
      </w:r>
    </w:p>
    <w:p w14:paraId="1C40A428" w14:textId="77777777" w:rsidR="001C48FB" w:rsidRDefault="001C48FB" w:rsidP="001C48FB">
      <w:pPr>
        <w:spacing w:line="240" w:lineRule="auto"/>
        <w:rPr>
          <w:b/>
        </w:rPr>
      </w:pPr>
      <w:r>
        <w:rPr>
          <w:b/>
        </w:rPr>
        <w:t>Skolverkets material om bedömning</w:t>
      </w:r>
    </w:p>
    <w:p w14:paraId="76E65C68" w14:textId="77777777" w:rsidR="001C48FB" w:rsidRDefault="001C48FB" w:rsidP="001C48FB">
      <w:pPr>
        <w:spacing w:line="240" w:lineRule="auto"/>
      </w:pPr>
      <w:hyperlink r:id="rId10" w:history="1">
        <w:r w:rsidRPr="005E2C7D">
          <w:rPr>
            <w:rStyle w:val="Hyperlnk"/>
          </w:rPr>
          <w:t>www.skolverket.se</w:t>
        </w:r>
      </w:hyperlink>
      <w:r>
        <w:t xml:space="preserve"> – klicka dig vidare. </w:t>
      </w:r>
    </w:p>
    <w:p w14:paraId="7E7405BA" w14:textId="77777777" w:rsidR="001C48FB" w:rsidRPr="00AF5D0A" w:rsidRDefault="001C48FB" w:rsidP="001C48FB">
      <w:pPr>
        <w:spacing w:line="240" w:lineRule="auto"/>
        <w:rPr>
          <w:b/>
        </w:rPr>
      </w:pPr>
    </w:p>
    <w:p w14:paraId="440CABD4" w14:textId="77777777" w:rsidR="001C48FB" w:rsidRPr="003C62A6" w:rsidRDefault="001C48FB" w:rsidP="001C48FB">
      <w:pPr>
        <w:spacing w:line="240" w:lineRule="auto"/>
      </w:pPr>
      <w:r w:rsidRPr="003C62A6">
        <w:rPr>
          <w:b/>
        </w:rPr>
        <w:t>Obligatoriska skönlitterära texter för analys</w:t>
      </w:r>
    </w:p>
    <w:p w14:paraId="3528B637" w14:textId="77777777" w:rsidR="001C48FB" w:rsidRDefault="001C48FB" w:rsidP="001C48FB">
      <w:pPr>
        <w:spacing w:line="240" w:lineRule="auto"/>
      </w:pPr>
      <w:r>
        <w:t>Alfvén, Inger ”Vad som helst skulle kunna hända”. Tillhandahålles.</w:t>
      </w:r>
    </w:p>
    <w:p w14:paraId="75E3196B" w14:textId="77777777" w:rsidR="001C48FB" w:rsidRDefault="001C48FB" w:rsidP="001C48FB">
      <w:pPr>
        <w:spacing w:line="240" w:lineRule="auto"/>
        <w:rPr>
          <w:i/>
        </w:rPr>
      </w:pPr>
      <w:r>
        <w:t xml:space="preserve">Backman, Fredrik </w:t>
      </w:r>
      <w:r>
        <w:rPr>
          <w:i/>
        </w:rPr>
        <w:t>Björnstad</w:t>
      </w:r>
    </w:p>
    <w:p w14:paraId="24531BFA" w14:textId="77777777" w:rsidR="001C48FB" w:rsidRPr="00D615D9" w:rsidRDefault="001C48FB" w:rsidP="001C48FB">
      <w:pPr>
        <w:spacing w:line="240" w:lineRule="auto"/>
        <w:rPr>
          <w:i/>
        </w:rPr>
      </w:pPr>
      <w:r>
        <w:t xml:space="preserve">Kafka, Franz </w:t>
      </w:r>
      <w:r w:rsidRPr="00D615D9">
        <w:rPr>
          <w:i/>
        </w:rPr>
        <w:t>Framför lagen</w:t>
      </w:r>
    </w:p>
    <w:p w14:paraId="23651446" w14:textId="77777777" w:rsidR="001C48FB" w:rsidRPr="003C62A6" w:rsidRDefault="001C48FB" w:rsidP="001C48FB">
      <w:pPr>
        <w:spacing w:line="240" w:lineRule="auto"/>
      </w:pPr>
      <w:r w:rsidRPr="003C62A6">
        <w:t xml:space="preserve">Lagerlöf, Selma </w:t>
      </w:r>
      <w:r w:rsidRPr="003C62A6">
        <w:rPr>
          <w:i/>
        </w:rPr>
        <w:t>Kejsarn av Portugallien</w:t>
      </w:r>
      <w:r w:rsidRPr="003C62A6">
        <w:t xml:space="preserve"> samt novellerna ”Kortspelet” och ”Sunnebalen”</w:t>
      </w:r>
    </w:p>
    <w:p w14:paraId="77C77BB9" w14:textId="77777777" w:rsidR="001C48FB" w:rsidRPr="003C62A6" w:rsidRDefault="001C48FB" w:rsidP="001C48FB">
      <w:pPr>
        <w:spacing w:line="240" w:lineRule="auto"/>
      </w:pPr>
      <w:hyperlink r:id="rId11" w:anchor="!/forfattare/LagerlofS/titlar/EttBarnsMemoarer/sida/70/etext" w:history="1">
        <w:r w:rsidRPr="003C62A6">
          <w:rPr>
            <w:rStyle w:val="Hyperlnk"/>
          </w:rPr>
          <w:t>http://litteraturbanken.se/#!/forfattare/LagerlofS/titlar/EttBarnsMemoarer/sida/70/etext</w:t>
        </w:r>
      </w:hyperlink>
    </w:p>
    <w:p w14:paraId="3AE24E2F" w14:textId="77777777" w:rsidR="001C48FB" w:rsidRDefault="001C48FB" w:rsidP="001C48FB">
      <w:pPr>
        <w:spacing w:line="240" w:lineRule="auto"/>
        <w:rPr>
          <w:rStyle w:val="Hyperlnk"/>
        </w:rPr>
      </w:pPr>
      <w:hyperlink r:id="rId12" w:anchor="!/forfattare/LagerlofS/titlar/EttBarnsMemoarer/sida/139/etext" w:history="1">
        <w:r w:rsidRPr="003C62A6">
          <w:rPr>
            <w:rStyle w:val="Hyperlnk"/>
          </w:rPr>
          <w:t>http://litteraturbanken.se/#!/forfattare/LagerlofS/titlar/EttBarnsMemoarer/sida/139/etext</w:t>
        </w:r>
      </w:hyperlink>
    </w:p>
    <w:p w14:paraId="16DE4328" w14:textId="77777777" w:rsidR="001C48FB" w:rsidRDefault="001C48FB" w:rsidP="001C48FB">
      <w:pPr>
        <w:spacing w:after="0"/>
      </w:pPr>
      <w:r>
        <w:t xml:space="preserve">Strindberg, August, </w:t>
      </w:r>
      <w:r w:rsidRPr="00722A4A">
        <w:rPr>
          <w:i/>
        </w:rPr>
        <w:t>Otur</w:t>
      </w:r>
      <w:r>
        <w:t xml:space="preserve">  </w:t>
      </w:r>
    </w:p>
    <w:p w14:paraId="67C32674" w14:textId="77777777" w:rsidR="001C48FB" w:rsidRDefault="001C48FB" w:rsidP="001C48FB">
      <w:pPr>
        <w:spacing w:after="0"/>
      </w:pPr>
      <w:hyperlink r:id="rId13" w:history="1">
        <w:r w:rsidRPr="00B97519">
          <w:rPr>
            <w:rStyle w:val="Hyperlnk"/>
          </w:rPr>
          <w:t>http://litteraturbanken.se/forfattare/StrindbergA/titlar/Giftas/sida/108/etext</w:t>
        </w:r>
      </w:hyperlink>
      <w:r>
        <w:t>.</w:t>
      </w:r>
    </w:p>
    <w:p w14:paraId="44A71093" w14:textId="77777777" w:rsidR="001C48FB" w:rsidRDefault="001C48FB" w:rsidP="001C48FB">
      <w:pPr>
        <w:spacing w:after="0"/>
      </w:pPr>
      <w:r w:rsidRPr="00971094">
        <w:t>DIKTER</w:t>
      </w:r>
      <w:r>
        <w:t xml:space="preserve"> (se ILS-uppgift)</w:t>
      </w:r>
    </w:p>
    <w:p w14:paraId="5833A879" w14:textId="77777777" w:rsidR="001C48FB" w:rsidRPr="00D44640" w:rsidRDefault="001C48FB" w:rsidP="001C48FB">
      <w:pPr>
        <w:spacing w:line="240" w:lineRule="auto"/>
      </w:pPr>
      <w:r w:rsidRPr="003C62A6">
        <w:t>Andra verk enligt överenskommelse vid kursstart</w:t>
      </w:r>
      <w:r>
        <w:t xml:space="preserve"> (</w:t>
      </w:r>
      <w:r w:rsidRPr="005352AD">
        <w:rPr>
          <w:color w:val="FF0000"/>
        </w:rPr>
        <w:t>93SV31</w:t>
      </w:r>
      <w:r>
        <w:t>)</w:t>
      </w:r>
    </w:p>
    <w:p w14:paraId="50D31853" w14:textId="77777777" w:rsidR="001C48FB" w:rsidRDefault="001C48FB" w:rsidP="001C48FB">
      <w:pPr>
        <w:spacing w:line="240" w:lineRule="auto"/>
      </w:pPr>
    </w:p>
    <w:p w14:paraId="4D591758" w14:textId="77777777" w:rsidR="001C48FB" w:rsidRPr="00D44640" w:rsidRDefault="001C48FB" w:rsidP="001C48FB">
      <w:pPr>
        <w:spacing w:after="160" w:line="259" w:lineRule="auto"/>
        <w:jc w:val="left"/>
        <w:rPr>
          <w:b/>
        </w:rPr>
      </w:pPr>
      <w:r w:rsidRPr="00D44640">
        <w:rPr>
          <w:b/>
        </w:rPr>
        <w:t>Referenslitteratur</w:t>
      </w:r>
    </w:p>
    <w:p w14:paraId="6DE17A16" w14:textId="77777777" w:rsidR="001C48FB" w:rsidRDefault="001C48FB" w:rsidP="001C48FB">
      <w:pPr>
        <w:spacing w:line="240" w:lineRule="auto"/>
      </w:pPr>
      <w:r w:rsidRPr="00D44640">
        <w:t xml:space="preserve">Berge, Anna &amp; Per Blomqvist </w:t>
      </w:r>
      <w:r w:rsidRPr="00D44640">
        <w:rPr>
          <w:i/>
        </w:rPr>
        <w:t>Skrivundervisning – i samspel med litterära texter</w:t>
      </w:r>
      <w:r w:rsidRPr="00D44640">
        <w:t>, Liber 2012</w:t>
      </w:r>
    </w:p>
    <w:p w14:paraId="7E158624" w14:textId="77777777" w:rsidR="001C48FB" w:rsidRPr="00D44640" w:rsidRDefault="001C48FB" w:rsidP="001C48FB">
      <w:pPr>
        <w:spacing w:line="240" w:lineRule="auto"/>
      </w:pPr>
      <w:r w:rsidRPr="00D44640">
        <w:t xml:space="preserve">Bergsten, Staffan &amp; Lars Elleström </w:t>
      </w:r>
      <w:r w:rsidRPr="00D44640">
        <w:rPr>
          <w:i/>
        </w:rPr>
        <w:t>Litteraturhistoriens grundbegrepp</w:t>
      </w:r>
      <w:r>
        <w:t>, Studentlitteratur 2004</w:t>
      </w:r>
    </w:p>
    <w:p w14:paraId="1AC7FF81" w14:textId="77777777" w:rsidR="001C48FB" w:rsidRPr="00EC7083" w:rsidRDefault="001C48FB" w:rsidP="001C48FB">
      <w:pPr>
        <w:spacing w:line="240" w:lineRule="auto"/>
      </w:pPr>
      <w:proofErr w:type="spellStart"/>
      <w:r>
        <w:t>Boglind</w:t>
      </w:r>
      <w:proofErr w:type="spellEnd"/>
      <w:r>
        <w:t xml:space="preserve">, Ann, Holmberg, Per och Nordenstam, Anna (red.) </w:t>
      </w:r>
      <w:r>
        <w:rPr>
          <w:i/>
        </w:rPr>
        <w:t>Mötesplatser – texter för svenskämnet</w:t>
      </w:r>
      <w:r>
        <w:t>. Studentlitteratur  2014</w:t>
      </w:r>
    </w:p>
    <w:p w14:paraId="05A1A50D" w14:textId="77777777" w:rsidR="001C48FB" w:rsidRPr="00D44640" w:rsidRDefault="001C48FB" w:rsidP="001C48FB">
      <w:pPr>
        <w:spacing w:line="240" w:lineRule="auto"/>
      </w:pPr>
      <w:proofErr w:type="spellStart"/>
      <w:r>
        <w:t>Brodow</w:t>
      </w:r>
      <w:proofErr w:type="spellEnd"/>
      <w:r w:rsidRPr="00D44640">
        <w:t xml:space="preserve">, Bengt och Kristina </w:t>
      </w:r>
      <w:proofErr w:type="spellStart"/>
      <w:r w:rsidRPr="00D44640">
        <w:t>Rinisland</w:t>
      </w:r>
      <w:proofErr w:type="spellEnd"/>
      <w:r w:rsidRPr="00D44640">
        <w:t xml:space="preserve"> </w:t>
      </w:r>
      <w:r w:rsidRPr="00D44640">
        <w:rPr>
          <w:i/>
        </w:rPr>
        <w:t>Att arbeta med skönlitteratur i skolan – praktik och teori</w:t>
      </w:r>
      <w:r w:rsidRPr="00D44640">
        <w:t>, Studentlitteratur 2005</w:t>
      </w:r>
    </w:p>
    <w:p w14:paraId="25458525" w14:textId="77777777" w:rsidR="001C48FB" w:rsidRPr="00D44640" w:rsidRDefault="001C48FB" w:rsidP="001C48FB">
      <w:pPr>
        <w:spacing w:line="240" w:lineRule="auto"/>
      </w:pPr>
      <w:r w:rsidRPr="00D44640">
        <w:t xml:space="preserve">Elleström, Lars </w:t>
      </w:r>
      <w:r w:rsidRPr="00D44640">
        <w:rPr>
          <w:i/>
        </w:rPr>
        <w:t>Lyrikanalys. En introduktion</w:t>
      </w:r>
      <w:r w:rsidRPr="00D44640">
        <w:t>, Studentlitteratur 1999</w:t>
      </w:r>
    </w:p>
    <w:p w14:paraId="7711905D" w14:textId="77777777" w:rsidR="001C48FB" w:rsidRPr="0043559D" w:rsidRDefault="001C48FB" w:rsidP="001C48FB">
      <w:pPr>
        <w:spacing w:line="240" w:lineRule="auto"/>
      </w:pPr>
      <w:r>
        <w:t xml:space="preserve">Fodstad Gourvennec, Aslaug </w:t>
      </w:r>
      <w:r w:rsidRPr="0043559D">
        <w:rPr>
          <w:i/>
        </w:rPr>
        <w:t xml:space="preserve">”Det rister </w:t>
      </w:r>
      <w:proofErr w:type="spellStart"/>
      <w:r w:rsidRPr="0043559D">
        <w:rPr>
          <w:i/>
        </w:rPr>
        <w:t>litt</w:t>
      </w:r>
      <w:proofErr w:type="spellEnd"/>
      <w:r w:rsidRPr="0043559D">
        <w:rPr>
          <w:i/>
        </w:rPr>
        <w:t xml:space="preserve"> i </w:t>
      </w:r>
      <w:proofErr w:type="spellStart"/>
      <w:r w:rsidRPr="0043559D">
        <w:rPr>
          <w:i/>
        </w:rPr>
        <w:t>hjernen</w:t>
      </w:r>
      <w:proofErr w:type="spellEnd"/>
      <w:r w:rsidRPr="0043559D">
        <w:rPr>
          <w:i/>
        </w:rPr>
        <w:t>”</w:t>
      </w:r>
      <w:r>
        <w:rPr>
          <w:i/>
        </w:rPr>
        <w:t xml:space="preserve"> En studie av </w:t>
      </w:r>
      <w:proofErr w:type="spellStart"/>
      <w:r>
        <w:rPr>
          <w:i/>
        </w:rPr>
        <w:t>m</w:t>
      </w:r>
      <w:r>
        <w:rPr>
          <w:rFonts w:cs="Times New Roman"/>
          <w:i/>
        </w:rPr>
        <w:t>ø</w:t>
      </w:r>
      <w:r>
        <w:rPr>
          <w:i/>
        </w:rPr>
        <w:t>tet</w:t>
      </w:r>
      <w:proofErr w:type="spellEnd"/>
      <w:r>
        <w:rPr>
          <w:i/>
        </w:rPr>
        <w:t xml:space="preserve"> </w:t>
      </w:r>
      <w:proofErr w:type="spellStart"/>
      <w:r>
        <w:rPr>
          <w:i/>
        </w:rPr>
        <w:t>mellom</w:t>
      </w:r>
      <w:proofErr w:type="spellEnd"/>
      <w:r>
        <w:rPr>
          <w:i/>
        </w:rPr>
        <w:t xml:space="preserve"> </w:t>
      </w:r>
      <w:proofErr w:type="spellStart"/>
      <w:r>
        <w:rPr>
          <w:i/>
        </w:rPr>
        <w:t>h</w:t>
      </w:r>
      <w:r>
        <w:rPr>
          <w:rFonts w:cs="Times New Roman"/>
          <w:i/>
        </w:rPr>
        <w:t>ø</w:t>
      </w:r>
      <w:r>
        <w:rPr>
          <w:i/>
        </w:rPr>
        <w:t>ytpresterende</w:t>
      </w:r>
      <w:proofErr w:type="spellEnd"/>
      <w:r>
        <w:rPr>
          <w:i/>
        </w:rPr>
        <w:t xml:space="preserve"> elever i </w:t>
      </w:r>
      <w:proofErr w:type="spellStart"/>
      <w:r>
        <w:rPr>
          <w:i/>
        </w:rPr>
        <w:t>vedergående</w:t>
      </w:r>
      <w:proofErr w:type="spellEnd"/>
      <w:r>
        <w:rPr>
          <w:i/>
        </w:rPr>
        <w:t xml:space="preserve"> </w:t>
      </w:r>
      <w:proofErr w:type="spellStart"/>
      <w:r>
        <w:rPr>
          <w:i/>
        </w:rPr>
        <w:t>skole</w:t>
      </w:r>
      <w:proofErr w:type="spellEnd"/>
      <w:r>
        <w:rPr>
          <w:i/>
        </w:rPr>
        <w:t xml:space="preserve"> </w:t>
      </w:r>
      <w:proofErr w:type="spellStart"/>
      <w:r>
        <w:rPr>
          <w:i/>
        </w:rPr>
        <w:t>og</w:t>
      </w:r>
      <w:proofErr w:type="spellEnd"/>
      <w:r>
        <w:rPr>
          <w:i/>
        </w:rPr>
        <w:t xml:space="preserve"> </w:t>
      </w:r>
      <w:proofErr w:type="spellStart"/>
      <w:r>
        <w:rPr>
          <w:i/>
        </w:rPr>
        <w:t>litteraturfaglig</w:t>
      </w:r>
      <w:proofErr w:type="spellEnd"/>
      <w:r>
        <w:rPr>
          <w:i/>
        </w:rPr>
        <w:t xml:space="preserve"> </w:t>
      </w:r>
      <w:proofErr w:type="spellStart"/>
      <w:r>
        <w:rPr>
          <w:i/>
        </w:rPr>
        <w:t>praksis</w:t>
      </w:r>
      <w:proofErr w:type="spellEnd"/>
      <w:r>
        <w:t xml:space="preserve">. Universitetet i Stavanger 2017. </w:t>
      </w:r>
    </w:p>
    <w:p w14:paraId="77DC3B44" w14:textId="77777777" w:rsidR="001C48FB" w:rsidRPr="00D44640" w:rsidRDefault="001C48FB" w:rsidP="001C48FB">
      <w:pPr>
        <w:spacing w:line="240" w:lineRule="auto"/>
      </w:pPr>
      <w:r w:rsidRPr="00D44640">
        <w:t xml:space="preserve">Holmberg &amp; Olsson </w:t>
      </w:r>
      <w:r w:rsidRPr="00D44640">
        <w:rPr>
          <w:i/>
        </w:rPr>
        <w:t>Epikanalys. En introduktion</w:t>
      </w:r>
      <w:r w:rsidRPr="00D44640">
        <w:t>, Studentlitteratur 1999</w:t>
      </w:r>
    </w:p>
    <w:p w14:paraId="56DA86BA" w14:textId="77777777" w:rsidR="001C48FB" w:rsidRDefault="001C48FB" w:rsidP="001C48FB">
      <w:pPr>
        <w:spacing w:line="240" w:lineRule="auto"/>
      </w:pPr>
      <w:r>
        <w:t xml:space="preserve">Johansson, Maritha </w:t>
      </w:r>
      <w:r>
        <w:rPr>
          <w:i/>
        </w:rPr>
        <w:t xml:space="preserve">Läsa, förstå, analysera. En komparativ studie om svenska och franska gymnasieelevers reception av en narrativ text. </w:t>
      </w:r>
      <w:r>
        <w:t>Linköpings universitet 2015</w:t>
      </w:r>
    </w:p>
    <w:p w14:paraId="186F847C" w14:textId="77777777" w:rsidR="001C48FB" w:rsidRDefault="001C48FB" w:rsidP="001C48FB">
      <w:pPr>
        <w:spacing w:line="240" w:lineRule="auto"/>
      </w:pPr>
      <w:r>
        <w:t xml:space="preserve">Kåreland, Lena (red.) </w:t>
      </w:r>
      <w:r>
        <w:rPr>
          <w:i/>
        </w:rPr>
        <w:t>Läsa bör man…? – den skönlitterära texten i skolan och lärarutbildning</w:t>
      </w:r>
      <w:r>
        <w:t>, Liber 2009</w:t>
      </w:r>
    </w:p>
    <w:p w14:paraId="093A46A4" w14:textId="77777777" w:rsidR="001C48FB" w:rsidRDefault="001C48FB" w:rsidP="001C48FB">
      <w:pPr>
        <w:spacing w:line="240" w:lineRule="auto"/>
        <w:rPr>
          <w:i/>
        </w:rPr>
      </w:pPr>
      <w:r>
        <w:t xml:space="preserve">Lilja </w:t>
      </w:r>
      <w:proofErr w:type="spellStart"/>
      <w:r>
        <w:t>Waltå</w:t>
      </w:r>
      <w:proofErr w:type="spellEnd"/>
      <w:r>
        <w:t xml:space="preserve">, Katrin. </w:t>
      </w:r>
      <w:r>
        <w:rPr>
          <w:i/>
        </w:rPr>
        <w:t>Äger du en skruvmejsel?</w:t>
      </w:r>
      <w:r>
        <w:rPr>
          <w:rFonts w:eastAsia="Times New Roman" w:cs="Times New Roman"/>
          <w:color w:val="000000"/>
          <w:kern w:val="36"/>
          <w:sz w:val="48"/>
          <w:szCs w:val="48"/>
          <w:lang w:eastAsia="sv-SE"/>
        </w:rPr>
        <w:t xml:space="preserve"> </w:t>
      </w:r>
      <w:r w:rsidRPr="00EA49E2">
        <w:rPr>
          <w:i/>
        </w:rPr>
        <w:t xml:space="preserve">Litteraturstudiets roll i läromedel för gymnasiets yrkesinriktade program under </w:t>
      </w:r>
      <w:proofErr w:type="spellStart"/>
      <w:r w:rsidRPr="00EA49E2">
        <w:rPr>
          <w:i/>
        </w:rPr>
        <w:t>Lpf</w:t>
      </w:r>
      <w:proofErr w:type="spellEnd"/>
      <w:r w:rsidRPr="00EA49E2">
        <w:rPr>
          <w:i/>
        </w:rPr>
        <w:t xml:space="preserve"> 94 och GY 2011</w:t>
      </w:r>
      <w:r>
        <w:t>.</w:t>
      </w:r>
      <w:r>
        <w:rPr>
          <w:i/>
        </w:rPr>
        <w:t xml:space="preserve"> </w:t>
      </w:r>
      <w:r>
        <w:t>Göteborgs universitet 2017</w:t>
      </w:r>
    </w:p>
    <w:p w14:paraId="1BB4C0E5" w14:textId="77777777" w:rsidR="001C48FB" w:rsidRPr="004E01C8" w:rsidRDefault="001C48FB" w:rsidP="001C48FB">
      <w:pPr>
        <w:spacing w:line="240" w:lineRule="auto"/>
        <w:rPr>
          <w:i/>
        </w:rPr>
      </w:pPr>
      <w:proofErr w:type="spellStart"/>
      <w:r w:rsidRPr="00D44640">
        <w:t>Molloy</w:t>
      </w:r>
      <w:proofErr w:type="spellEnd"/>
      <w:r w:rsidRPr="00D44640">
        <w:t xml:space="preserve">, Gunilla </w:t>
      </w:r>
      <w:r w:rsidRPr="00D44640">
        <w:rPr>
          <w:i/>
        </w:rPr>
        <w:t>Reflekterande läsning och skrivning</w:t>
      </w:r>
      <w:r w:rsidRPr="00D44640">
        <w:t>, Studentlitteratur 2008</w:t>
      </w:r>
    </w:p>
    <w:p w14:paraId="0058D754" w14:textId="77777777" w:rsidR="001C48FB" w:rsidRPr="00D44640" w:rsidRDefault="001C48FB" w:rsidP="001C48FB">
      <w:pPr>
        <w:spacing w:line="240" w:lineRule="auto"/>
      </w:pPr>
      <w:proofErr w:type="spellStart"/>
      <w:r w:rsidRPr="00D44640">
        <w:t>Nikolajeva</w:t>
      </w:r>
      <w:proofErr w:type="spellEnd"/>
      <w:r w:rsidRPr="00D44640">
        <w:t xml:space="preserve">, Maria </w:t>
      </w:r>
      <w:r w:rsidRPr="00D44640">
        <w:rPr>
          <w:i/>
        </w:rPr>
        <w:t>Barnbokens byggklossar</w:t>
      </w:r>
      <w:r w:rsidRPr="00D44640">
        <w:t>, Studentlitteratur 2004</w:t>
      </w:r>
    </w:p>
    <w:p w14:paraId="6B496597" w14:textId="77777777" w:rsidR="001C48FB" w:rsidRPr="00D44640" w:rsidRDefault="001C48FB" w:rsidP="001C48FB">
      <w:pPr>
        <w:spacing w:line="240" w:lineRule="auto"/>
      </w:pPr>
      <w:r w:rsidRPr="00D44640">
        <w:t>Olin-</w:t>
      </w:r>
      <w:proofErr w:type="spellStart"/>
      <w:r w:rsidRPr="00D44640">
        <w:t>Scheller</w:t>
      </w:r>
      <w:proofErr w:type="spellEnd"/>
      <w:r w:rsidRPr="00D44640">
        <w:t xml:space="preserve">, Christina </w:t>
      </w:r>
      <w:r w:rsidRPr="00D44640">
        <w:rPr>
          <w:i/>
        </w:rPr>
        <w:t xml:space="preserve">Mellan Dante och Big </w:t>
      </w:r>
      <w:proofErr w:type="spellStart"/>
      <w:r w:rsidRPr="00D44640">
        <w:rPr>
          <w:i/>
        </w:rPr>
        <w:t>Brother</w:t>
      </w:r>
      <w:proofErr w:type="spellEnd"/>
      <w:r w:rsidRPr="00D44640">
        <w:t>, Karlstads universitet  2006</w:t>
      </w:r>
    </w:p>
    <w:p w14:paraId="79CB34E9" w14:textId="77777777" w:rsidR="001C48FB" w:rsidRDefault="001C48FB" w:rsidP="001C48FB">
      <w:pPr>
        <w:tabs>
          <w:tab w:val="left" w:pos="5670"/>
        </w:tabs>
        <w:spacing w:after="0" w:line="240" w:lineRule="auto"/>
        <w:rPr>
          <w:rFonts w:ascii="Times" w:eastAsia="Times" w:hAnsi="Times" w:cs="Times New Roman"/>
          <w:szCs w:val="20"/>
          <w:lang w:eastAsia="sv-SE"/>
        </w:rPr>
      </w:pPr>
      <w:r>
        <w:rPr>
          <w:rFonts w:ascii="Times" w:eastAsia="Times" w:hAnsi="Times" w:cs="Times New Roman"/>
          <w:szCs w:val="20"/>
          <w:lang w:eastAsia="sv-SE"/>
        </w:rPr>
        <w:t xml:space="preserve">Olsson &amp; </w:t>
      </w:r>
      <w:proofErr w:type="spellStart"/>
      <w:r>
        <w:rPr>
          <w:rFonts w:ascii="Times" w:eastAsia="Times" w:hAnsi="Times" w:cs="Times New Roman"/>
          <w:szCs w:val="20"/>
          <w:lang w:eastAsia="sv-SE"/>
        </w:rPr>
        <w:t>Algulin</w:t>
      </w:r>
      <w:proofErr w:type="spellEnd"/>
      <w:r>
        <w:rPr>
          <w:rFonts w:ascii="Times" w:eastAsia="Times" w:hAnsi="Times" w:cs="Times New Roman"/>
          <w:szCs w:val="20"/>
          <w:lang w:eastAsia="sv-SE"/>
        </w:rPr>
        <w:t xml:space="preserve"> </w:t>
      </w:r>
      <w:r w:rsidRPr="00596D94">
        <w:rPr>
          <w:rFonts w:ascii="Times" w:eastAsia="Times" w:hAnsi="Times" w:cs="Times New Roman"/>
          <w:i/>
          <w:szCs w:val="20"/>
          <w:lang w:eastAsia="sv-SE"/>
        </w:rPr>
        <w:t>Litteraturens historia i världen</w:t>
      </w:r>
      <w:r w:rsidRPr="00596D94">
        <w:rPr>
          <w:rFonts w:ascii="Times" w:eastAsia="Times" w:hAnsi="Times" w:cs="Times New Roman"/>
          <w:szCs w:val="20"/>
          <w:lang w:eastAsia="sv-SE"/>
        </w:rPr>
        <w:t xml:space="preserve"> (LHV)</w:t>
      </w:r>
      <w:r>
        <w:rPr>
          <w:rFonts w:ascii="Times" w:eastAsia="Times" w:hAnsi="Times" w:cs="Times New Roman"/>
          <w:szCs w:val="20"/>
          <w:lang w:eastAsia="sv-SE"/>
        </w:rPr>
        <w:t xml:space="preserve"> Norstedts</w:t>
      </w:r>
      <w:r>
        <w:rPr>
          <w:rFonts w:ascii="Times" w:eastAsia="Times" w:hAnsi="Times" w:cs="Times New Roman"/>
          <w:szCs w:val="20"/>
          <w:lang w:eastAsia="sv-SE"/>
        </w:rPr>
        <w:tab/>
      </w:r>
    </w:p>
    <w:p w14:paraId="03B9BBD2" w14:textId="77777777" w:rsidR="001C48FB" w:rsidRDefault="001C48FB" w:rsidP="001C48FB">
      <w:pPr>
        <w:tabs>
          <w:tab w:val="left" w:pos="5670"/>
        </w:tabs>
        <w:spacing w:after="0" w:line="240" w:lineRule="auto"/>
        <w:rPr>
          <w:rFonts w:ascii="Times" w:eastAsia="Times" w:hAnsi="Times" w:cs="Times New Roman"/>
          <w:szCs w:val="20"/>
          <w:lang w:eastAsia="sv-SE"/>
        </w:rPr>
      </w:pPr>
      <w:r>
        <w:rPr>
          <w:rFonts w:ascii="Times" w:eastAsia="Times" w:hAnsi="Times" w:cs="Times New Roman"/>
          <w:szCs w:val="20"/>
          <w:lang w:eastAsia="sv-SE"/>
        </w:rPr>
        <w:t xml:space="preserve">Olsson &amp; </w:t>
      </w:r>
      <w:proofErr w:type="spellStart"/>
      <w:r>
        <w:rPr>
          <w:rFonts w:ascii="Times" w:eastAsia="Times" w:hAnsi="Times" w:cs="Times New Roman"/>
          <w:szCs w:val="20"/>
          <w:lang w:eastAsia="sv-SE"/>
        </w:rPr>
        <w:t>Algulin</w:t>
      </w:r>
      <w:proofErr w:type="spellEnd"/>
      <w:r w:rsidRPr="00596D94">
        <w:rPr>
          <w:rFonts w:ascii="Times" w:eastAsia="Times" w:hAnsi="Times" w:cs="Times New Roman"/>
          <w:szCs w:val="20"/>
          <w:lang w:eastAsia="sv-SE"/>
        </w:rPr>
        <w:t xml:space="preserve"> </w:t>
      </w:r>
      <w:r w:rsidRPr="00596D94">
        <w:rPr>
          <w:rFonts w:ascii="Times" w:eastAsia="Times" w:hAnsi="Times" w:cs="Times New Roman"/>
          <w:i/>
          <w:szCs w:val="20"/>
          <w:lang w:eastAsia="sv-SE"/>
        </w:rPr>
        <w:t>Litteraturens historia i Sverige</w:t>
      </w:r>
      <w:r w:rsidRPr="00596D94">
        <w:rPr>
          <w:rFonts w:ascii="Times" w:eastAsia="Times" w:hAnsi="Times" w:cs="Times New Roman"/>
          <w:szCs w:val="20"/>
          <w:lang w:eastAsia="sv-SE"/>
        </w:rPr>
        <w:t xml:space="preserve"> (LHS) </w:t>
      </w:r>
      <w:r>
        <w:rPr>
          <w:rFonts w:ascii="Times" w:eastAsia="Times" w:hAnsi="Times" w:cs="Times New Roman"/>
          <w:szCs w:val="20"/>
          <w:lang w:eastAsia="sv-SE"/>
        </w:rPr>
        <w:t>Norstedts</w:t>
      </w:r>
    </w:p>
    <w:p w14:paraId="07670D6E" w14:textId="77777777" w:rsidR="001C48FB" w:rsidRDefault="001C48FB" w:rsidP="001C48FB">
      <w:pPr>
        <w:tabs>
          <w:tab w:val="left" w:pos="5670"/>
        </w:tabs>
        <w:spacing w:after="0" w:line="240" w:lineRule="auto"/>
        <w:rPr>
          <w:rFonts w:ascii="Times" w:eastAsia="Times" w:hAnsi="Times" w:cs="Times New Roman"/>
          <w:szCs w:val="20"/>
          <w:lang w:eastAsia="sv-SE"/>
        </w:rPr>
      </w:pPr>
      <w:r>
        <w:rPr>
          <w:rFonts w:ascii="Times" w:eastAsia="Times" w:hAnsi="Times" w:cs="Times New Roman"/>
          <w:szCs w:val="20"/>
          <w:lang w:eastAsia="sv-SE"/>
        </w:rPr>
        <w:t xml:space="preserve">Persson, Magnus </w:t>
      </w:r>
      <w:r>
        <w:rPr>
          <w:rFonts w:ascii="Times" w:eastAsia="Times" w:hAnsi="Times" w:cs="Times New Roman"/>
          <w:i/>
          <w:szCs w:val="20"/>
          <w:lang w:eastAsia="sv-SE"/>
        </w:rPr>
        <w:t xml:space="preserve">Varför läsa litteratur? </w:t>
      </w:r>
      <w:r>
        <w:rPr>
          <w:rFonts w:ascii="Times" w:eastAsia="Times" w:hAnsi="Times" w:cs="Times New Roman"/>
          <w:szCs w:val="20"/>
          <w:lang w:eastAsia="sv-SE"/>
        </w:rPr>
        <w:t>Studentlitteratur, 2007</w:t>
      </w:r>
    </w:p>
    <w:p w14:paraId="177AF9E6" w14:textId="77777777" w:rsidR="001C48FB" w:rsidRDefault="001C48FB" w:rsidP="001C48FB">
      <w:pPr>
        <w:tabs>
          <w:tab w:val="left" w:pos="5670"/>
        </w:tabs>
        <w:spacing w:after="0" w:line="240" w:lineRule="auto"/>
      </w:pPr>
      <w:proofErr w:type="spellStart"/>
      <w:r w:rsidRPr="00D44640">
        <w:t>Rosenblatt</w:t>
      </w:r>
      <w:proofErr w:type="spellEnd"/>
      <w:r w:rsidRPr="00D44640">
        <w:t xml:space="preserve">, Louise M. </w:t>
      </w:r>
      <w:r w:rsidRPr="00D44640">
        <w:rPr>
          <w:i/>
        </w:rPr>
        <w:t>Litteraturläsning som utforskning och upptäcktsresa</w:t>
      </w:r>
      <w:r w:rsidRPr="00D44640">
        <w:t>, Studentlitteratur 2002</w:t>
      </w:r>
    </w:p>
    <w:p w14:paraId="63D1A439" w14:textId="77777777" w:rsidR="001C48FB" w:rsidRPr="00D44640" w:rsidRDefault="001C48FB" w:rsidP="001C48FB">
      <w:pPr>
        <w:spacing w:line="240" w:lineRule="auto"/>
      </w:pPr>
      <w:proofErr w:type="spellStart"/>
      <w:r w:rsidRPr="00D44640">
        <w:t>Svedner</w:t>
      </w:r>
      <w:proofErr w:type="spellEnd"/>
      <w:r w:rsidRPr="00D44640">
        <w:t xml:space="preserve">, Per Olov </w:t>
      </w:r>
      <w:r w:rsidRPr="00D44640">
        <w:rPr>
          <w:i/>
        </w:rPr>
        <w:t>Svenskämnet och svenskundervisningen</w:t>
      </w:r>
      <w:r w:rsidRPr="00D44640">
        <w:t xml:space="preserve">, Kunskapsföretaget, 2011 </w:t>
      </w:r>
    </w:p>
    <w:p w14:paraId="7C961D55" w14:textId="77777777" w:rsidR="001C48FB" w:rsidRPr="00D44640" w:rsidRDefault="001C48FB" w:rsidP="001C48FB">
      <w:pPr>
        <w:spacing w:line="240" w:lineRule="auto"/>
      </w:pPr>
      <w:proofErr w:type="spellStart"/>
      <w:r>
        <w:t>Tenngart</w:t>
      </w:r>
      <w:proofErr w:type="spellEnd"/>
      <w:r>
        <w:t>, Paul</w:t>
      </w:r>
      <w:r w:rsidRPr="00D44640">
        <w:t xml:space="preserve"> </w:t>
      </w:r>
      <w:r w:rsidRPr="00D44640">
        <w:rPr>
          <w:i/>
        </w:rPr>
        <w:t>Litteraturteori</w:t>
      </w:r>
      <w:r w:rsidRPr="00D44640">
        <w:t>, Gleerups 2010</w:t>
      </w:r>
    </w:p>
    <w:p w14:paraId="25F04509" w14:textId="77777777" w:rsidR="001C48FB" w:rsidRDefault="001C48FB" w:rsidP="001C48FB">
      <w:pPr>
        <w:spacing w:line="240" w:lineRule="auto"/>
      </w:pPr>
      <w:r w:rsidRPr="00D44640">
        <w:t xml:space="preserve">Tengberg, Michael </w:t>
      </w:r>
      <w:r w:rsidRPr="00D44640">
        <w:rPr>
          <w:i/>
        </w:rPr>
        <w:t>Samtalets möjligheter. Om litteratursamtal och litteraturreception i skolan</w:t>
      </w:r>
      <w:r w:rsidRPr="00D44640">
        <w:t>, Brutus Östlings Förlag Symposion 2011</w:t>
      </w:r>
    </w:p>
    <w:p w14:paraId="0D952731" w14:textId="77777777" w:rsidR="001C48FB" w:rsidRPr="009F075B" w:rsidRDefault="001C48FB" w:rsidP="001C48FB">
      <w:pPr>
        <w:spacing w:line="240" w:lineRule="auto"/>
      </w:pPr>
      <w:r w:rsidRPr="003C62A6">
        <w:t>Tengberg, Michael &amp; Christina Olin-</w:t>
      </w:r>
      <w:proofErr w:type="spellStart"/>
      <w:r w:rsidRPr="003C62A6">
        <w:t>Scheller</w:t>
      </w:r>
      <w:proofErr w:type="spellEnd"/>
      <w:r w:rsidRPr="003C62A6">
        <w:t xml:space="preserve"> (red.) </w:t>
      </w:r>
      <w:r w:rsidRPr="003C62A6">
        <w:rPr>
          <w:i/>
        </w:rPr>
        <w:t>Svensk forskning om läsning och läsundervisning</w:t>
      </w:r>
      <w:r w:rsidRPr="003C62A6">
        <w:t>, Gleerups 2015</w:t>
      </w:r>
    </w:p>
    <w:p w14:paraId="2E0D29C4" w14:textId="77777777" w:rsidR="001C48FB" w:rsidRPr="00D44640" w:rsidRDefault="001C48FB" w:rsidP="001C48FB">
      <w:pPr>
        <w:spacing w:line="240" w:lineRule="auto"/>
      </w:pPr>
      <w:proofErr w:type="spellStart"/>
      <w:r w:rsidRPr="00D44640">
        <w:t>Årheim</w:t>
      </w:r>
      <w:proofErr w:type="spellEnd"/>
      <w:r w:rsidRPr="00D44640">
        <w:t xml:space="preserve">, Annette </w:t>
      </w:r>
      <w:r w:rsidRPr="00D44640">
        <w:rPr>
          <w:i/>
        </w:rPr>
        <w:t xml:space="preserve">När realismen blir orealistisk, </w:t>
      </w:r>
      <w:r w:rsidRPr="00D44640">
        <w:t xml:space="preserve">Växjö University Press 2007 </w:t>
      </w:r>
    </w:p>
    <w:p w14:paraId="4A080910" w14:textId="77777777" w:rsidR="001C48FB" w:rsidRPr="00EF6BBB" w:rsidRDefault="001C48FB" w:rsidP="001C48FB">
      <w:pPr>
        <w:spacing w:line="240" w:lineRule="auto"/>
      </w:pPr>
    </w:p>
    <w:p w14:paraId="315081E1" w14:textId="77777777" w:rsidR="003A440F" w:rsidRDefault="001C48FB" w:rsidP="001C48FB">
      <w:r>
        <w:rPr>
          <w:rFonts w:cs="Times New Roman"/>
          <w:b/>
          <w:sz w:val="28"/>
          <w:szCs w:val="28"/>
        </w:rPr>
        <w:br w:type="page"/>
      </w:r>
    </w:p>
    <w:sectPr w:rsidR="003A4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FB"/>
    <w:rsid w:val="001C48FB"/>
    <w:rsid w:val="001C5C0F"/>
    <w:rsid w:val="003A4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E107"/>
  <w15:chartTrackingRefBased/>
  <w15:docId w15:val="{0BBF8997-6408-4FDB-B6E2-7E78CB10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gen normal"/>
    <w:qFormat/>
    <w:rsid w:val="001C48FB"/>
    <w:pPr>
      <w:spacing w:after="120" w:line="360" w:lineRule="auto"/>
      <w:jc w:val="both"/>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C48FB"/>
    <w:rPr>
      <w:color w:val="0563C1" w:themeColor="hyperlink"/>
      <w:u w:val="single"/>
    </w:rPr>
  </w:style>
  <w:style w:type="paragraph" w:styleId="Normalwebb">
    <w:name w:val="Normal (Web)"/>
    <w:basedOn w:val="Normal"/>
    <w:uiPriority w:val="99"/>
    <w:semiHidden/>
    <w:unhideWhenUsed/>
    <w:rsid w:val="001C48FB"/>
    <w:pPr>
      <w:spacing w:after="0" w:line="240" w:lineRule="auto"/>
      <w:jc w:val="left"/>
    </w:pPr>
    <w:rPr>
      <w:rFonts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rportalen.skolverket.se/" TargetMode="External"/><Relationship Id="rId13" Type="http://schemas.openxmlformats.org/officeDocument/2006/relationships/hyperlink" Target="http://litteraturbanken.se/forfattare/StrindbergA/titlar/Giftas/sida/108/etext"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journals.uio.no/index.php/adno/article/view/4725" TargetMode="External"/><Relationship Id="rId12" Type="http://schemas.openxmlformats.org/officeDocument/2006/relationships/hyperlink" Target="http://litteraturbanken.se/"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vasa.abo.fi/pf/pfpublikationer/full_text/Rapport_nr_39_2016.pdf" TargetMode="External"/><Relationship Id="rId11" Type="http://schemas.openxmlformats.org/officeDocument/2006/relationships/hyperlink" Target="http://litteraturbanken.se/" TargetMode="External"/><Relationship Id="rId5" Type="http://schemas.openxmlformats.org/officeDocument/2006/relationships/hyperlink" Target="http://www.diva-portal.org/smash/record.jsf?dswid=-959&amp;pid=diva2%3A892864&amp;c=1&amp;searchType=SIMPLE&amp;language=sv&amp;query=Meningsskapandets+m%C3%B6jligheter&amp;af=%5B%5D&amp;aq=%5B%5B%5D%5D&amp;aq2=%5B%5B%5D%5D&amp;aqe=%5B%5D&amp;noOfRows=50&amp;sortOrder=author_sort_asc&amp;sortOrder2=title_sort_asc&amp;onlyFullText=false&amp;sf=all" TargetMode="External"/><Relationship Id="rId15" Type="http://schemas.openxmlformats.org/officeDocument/2006/relationships/theme" Target="theme/theme1.xml"/><Relationship Id="rId10" Type="http://schemas.openxmlformats.org/officeDocument/2006/relationships/hyperlink" Target="http://www.skolverket.se" TargetMode="External"/><Relationship Id="rId4" Type="http://schemas.openxmlformats.org/officeDocument/2006/relationships/hyperlink" Target="https://journals.uio.no/index.php/adno/article/viewFile/1391/1321" TargetMode="External"/><Relationship Id="rId9" Type="http://schemas.openxmlformats.org/officeDocument/2006/relationships/hyperlink" Target="http://www.skolverket.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CF4A54E82FEF4FA1E9CA2AEB130586" ma:contentTypeVersion="4" ma:contentTypeDescription="Skapa ett nytt dokument." ma:contentTypeScope="" ma:versionID="0431e74ffe3763b1372bd43508401d00">
  <xsd:schema xmlns:xsd="http://www.w3.org/2001/XMLSchema" xmlns:xs="http://www.w3.org/2001/XMLSchema" xmlns:p="http://schemas.microsoft.com/office/2006/metadata/properties" xmlns:ns2="936c581a-0fc8-48f6-9225-fd56e7ca3c72" xmlns:ns3="4dedc926-bcbc-4432-b637-267bb2c2613e" targetNamespace="http://schemas.microsoft.com/office/2006/metadata/properties" ma:root="true" ma:fieldsID="dec5a133e3e74b0bda85b5df80fbb2e3" ns2:_="" ns3:_="">
    <xsd:import namespace="936c581a-0fc8-48f6-9225-fd56e7ca3c72"/>
    <xsd:import namespace="4dedc926-bcbc-4432-b637-267bb2c2613e"/>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c581a-0fc8-48f6-9225-fd56e7ca3c7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edc926-bcbc-4432-b637-267bb2c2613e"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936c581a-0fc8-48f6-9225-fd56e7ca3c72" xsi:nil="true"/>
    <_lisam_PublishedVersion xmlns="4dedc926-bcbc-4432-b637-267bb2c2613e" xsi:nil="true"/>
  </documentManagement>
</p:properties>
</file>

<file path=customXml/itemProps1.xml><?xml version="1.0" encoding="utf-8"?>
<ds:datastoreItem xmlns:ds="http://schemas.openxmlformats.org/officeDocument/2006/customXml" ds:itemID="{9DA151DA-38F5-4D59-A5BD-C21F1C3EEDC1}"/>
</file>

<file path=customXml/itemProps2.xml><?xml version="1.0" encoding="utf-8"?>
<ds:datastoreItem xmlns:ds="http://schemas.openxmlformats.org/officeDocument/2006/customXml" ds:itemID="{00C5B866-DBD6-4E9C-BEBA-4DCB48990B61}"/>
</file>

<file path=customXml/itemProps3.xml><?xml version="1.0" encoding="utf-8"?>
<ds:datastoreItem xmlns:ds="http://schemas.openxmlformats.org/officeDocument/2006/customXml" ds:itemID="{5C65F171-858A-41D7-8E61-8FE533D1AA79}"/>
</file>

<file path=docProps/app.xml><?xml version="1.0" encoding="utf-8"?>
<Properties xmlns="http://schemas.openxmlformats.org/officeDocument/2006/extended-properties" xmlns:vt="http://schemas.openxmlformats.org/officeDocument/2006/docPropsVTypes">
  <Template>Normal</Template>
  <TotalTime>6</TotalTime>
  <Pages>4</Pages>
  <Words>1265</Words>
  <Characters>6708</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Maritha Johansson</dc:creator>
  <cp:keywords/>
  <dc:description/>
  <cp:lastModifiedBy>Maritha Johansson</cp:lastModifiedBy>
  <cp:revision>1</cp:revision>
  <dcterms:created xsi:type="dcterms:W3CDTF">2018-08-20T06:24:00Z</dcterms:created>
  <dcterms:modified xsi:type="dcterms:W3CDTF">2018-08-20T06:30:00Z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0x010100CCCF4A54E82FEF4FA1E9CA2AEB130586</vt:lpwstr>
  </property>
</Properties>
</file>